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8F1" w:rsidRDefault="00C80B64">
      <w:r>
        <w:rPr>
          <w:noProof/>
          <w:lang w:eastAsia="ru-RU"/>
        </w:rPr>
        <w:drawing>
          <wp:inline distT="0" distB="0" distL="0" distR="0">
            <wp:extent cx="6120130" cy="8480427"/>
            <wp:effectExtent l="0" t="0" r="0" b="0"/>
            <wp:docPr id="1" name="Рисунок 1" descr="C:\Users\Kukmor\Desktop\для сайта\о порядке самообсдед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kmor\Desktop\для сайта\о порядке самообсдедован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B64" w:rsidRDefault="00C80B64"/>
    <w:p w:rsidR="00C80B64" w:rsidRDefault="00C80B64"/>
    <w:p w:rsidR="00C80B64" w:rsidRPr="00C80B64" w:rsidRDefault="00C80B64" w:rsidP="00C80B6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0B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1.Общие положения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1.1.Настоящее Положение (далее Положение) устанавливает порядок подготовки и организацию проведения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муниципальным бюджетным дошкольным </w:t>
      </w:r>
      <w:r w:rsidRPr="00C80B64">
        <w:rPr>
          <w:rFonts w:ascii="Times New Roman" w:eastAsia="Calibri" w:hAnsi="Times New Roman" w:cs="Times New Roman"/>
          <w:spacing w:val="2"/>
          <w:sz w:val="24"/>
          <w:szCs w:val="24"/>
        </w:rPr>
        <w:t>образовательным учреждением «Детский сад общеразвивающего вида №3 «Солнышко» г. Кукмор»</w:t>
      </w: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Кукморского муниципального района Республики Татарстан (далее МБДОУ).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1.2. Положение разработано в соответствии с требованиями: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Федерального закона от 29 декабря 2012 г. N 273-ФЗ «Об образовании в Российской Федерации»;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Порядка проведения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организацией, утверждённым приказом Министерства образования и науки РФ от 14 июня 2013 г. № 462;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Постановления Правительства РФ от 5 августа 2013 г. № 662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«Об осуществлении мониторинга системы образования».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1.3. Целями проведения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являются обеспечение доступности и открытости информации о деятельности МБДОУ, а также подготовка отчета о результатах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1.4.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Самообследование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проводится МБДОУ ежегодно.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1.5. Процедура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включает в себя следующие этапы: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планирование и подготовку работ по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МБДОУ;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организацию и проведение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в МБДОУ;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обобщение полученных результатов и на их основе формирование отчета;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1.6.Сроки, форма проведения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>, состав лиц, привлекаемых для его проведения, определяются МБДОУ в порядке, установленном настоящим Положением.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0B64" w:rsidRPr="00C80B64" w:rsidRDefault="00C80B64" w:rsidP="00C80B6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0B64">
        <w:rPr>
          <w:rFonts w:ascii="Times New Roman" w:eastAsia="Calibri" w:hAnsi="Times New Roman" w:cs="Times New Roman"/>
          <w:b/>
          <w:sz w:val="24"/>
          <w:szCs w:val="24"/>
        </w:rPr>
        <w:t xml:space="preserve">2.Планирование и подготовка работ по </w:t>
      </w:r>
      <w:proofErr w:type="spellStart"/>
      <w:r w:rsidRPr="00C80B64">
        <w:rPr>
          <w:rFonts w:ascii="Times New Roman" w:eastAsia="Calibri" w:hAnsi="Times New Roman" w:cs="Times New Roman"/>
          <w:b/>
          <w:sz w:val="24"/>
          <w:szCs w:val="24"/>
        </w:rPr>
        <w:t>самообследованию</w:t>
      </w:r>
      <w:proofErr w:type="spellEnd"/>
      <w:r w:rsidRPr="00C80B64">
        <w:rPr>
          <w:rFonts w:ascii="Times New Roman" w:eastAsia="Calibri" w:hAnsi="Times New Roman" w:cs="Times New Roman"/>
          <w:b/>
          <w:sz w:val="24"/>
          <w:szCs w:val="24"/>
        </w:rPr>
        <w:t xml:space="preserve"> МБДОУ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2.1.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Самообследование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проводится по решению педагогического совета МБДОУ.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2.2. Заведующий издает приказ о порядке, сроках проведения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и составе комиссии по проведению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(далее Комиссии).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2.3.Председателем Комиссии является заведующий, заместителем председателя Комиссии является старший воспитатель.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2.4.Для проведения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в состав Комиссии включаются: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>- представители совета родителей (законных представителей) воспитанников и родительской общественности;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члены представительных органов работников;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при необходимости представители иных органов и организаций.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2.5. При подготовке к проведению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председатель Комиссии проводит организационное подготовительное совещание с членами Комиссии, на котором: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рассматривается и утверждается план проведения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за каждым членом Комиссии закрепляются направления работы МБДОУ, подлежащие изучению в процессе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уточняются вопросы, подлежащие изучению и оценке в ходе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председателем Комиссии или уполномоченным им лицом даётся развёрнутая информация о нормативно-правовой базе, используемой в ходе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>, о мест</w:t>
      </w:r>
      <w:proofErr w:type="gramStart"/>
      <w:r w:rsidRPr="00C80B64">
        <w:rPr>
          <w:rFonts w:ascii="Times New Roman" w:eastAsia="Calibri" w:hAnsi="Times New Roman" w:cs="Times New Roman"/>
          <w:sz w:val="24"/>
          <w:szCs w:val="24"/>
        </w:rPr>
        <w:t>е(</w:t>
      </w:r>
      <w:proofErr w:type="gramEnd"/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ах) и времени, предоставления членам Комиссии необходимых документов и материалов для подготовки к проведению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>, о контактных лицах;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определяются сроки предварительного и окончательного рассмотрения на Комиссии результатов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самоообследования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2.6. Председатель Комиссии на организационном подготовительном совещании определяет: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порядок взаимодействия между членами Комиссии и сотрудниками МБДОУ в ходе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ответственное лицо из числа членов Комиссии, которое будет обеспечивать координацию работы по направлениям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, способствующее оперативному решению вопросов, которые будут возникать у членов Комиссии при проведении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ответственное лицо за свод и оформление результатов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МБДОУ в виде отчета, включающего аналитическую часть и результаты анализа показателей деятельности учреждения, подлежащего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2.7. При подготовке к проведению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в план проведения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в обязательном порядке включается: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2.7.1. Проведение оценки: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образовательной деятельности,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системы управления МБДОУ,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содержания и качества подготовки воспитанников,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организации учебного процесса,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качества кадрового, учебно-методического, библиотечно-информационного обеспечения, материально-технической базы,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функционирования внутренней системы оценки качества образования;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медицинского обеспечения МБДОУ, системы охраны здоровья воспитанников;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организации питания.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2.7.2.Анализ показателей деятельности МБДОУ, подлежащего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2.7.3. Иные вопросы по решению педагогического совета, председателя Комиссии, вышестоящих органов управления.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0B64" w:rsidRPr="00C80B64" w:rsidRDefault="00C80B64" w:rsidP="00C80B6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0B64">
        <w:rPr>
          <w:rFonts w:ascii="Times New Roman" w:eastAsia="Calibri" w:hAnsi="Times New Roman" w:cs="Times New Roman"/>
          <w:b/>
          <w:sz w:val="24"/>
          <w:szCs w:val="24"/>
        </w:rPr>
        <w:t xml:space="preserve">3.Организация и проведение </w:t>
      </w:r>
      <w:proofErr w:type="spellStart"/>
      <w:r w:rsidRPr="00C80B64">
        <w:rPr>
          <w:rFonts w:ascii="Times New Roman" w:eastAsia="Calibri" w:hAnsi="Times New Roman" w:cs="Times New Roman"/>
          <w:b/>
          <w:sz w:val="24"/>
          <w:szCs w:val="24"/>
        </w:rPr>
        <w:t>самообследования</w:t>
      </w:r>
      <w:proofErr w:type="spellEnd"/>
      <w:r w:rsidRPr="00C80B64">
        <w:rPr>
          <w:rFonts w:ascii="Times New Roman" w:eastAsia="Calibri" w:hAnsi="Times New Roman" w:cs="Times New Roman"/>
          <w:b/>
          <w:sz w:val="24"/>
          <w:szCs w:val="24"/>
        </w:rPr>
        <w:t xml:space="preserve"> в МБДОУ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3.1. Организация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в МБДОУ осуществляется в соответствии с планом по его проведению, принимаемом решением Комиссии.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3.2.При проведении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даётся развёрнутая характеристика и оценка включённых в план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направлений и вопросов.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>3.3. При проведении оценки образовательной деятельности: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>3.3.1. Даётся общая характеристика МБДОУ: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полное наименование дошкольного образовательного учреждения, адрес, год ввода в эксплуатацию, с какого года находится на балансе учредителя, режим работы образовательного учреждения;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мощность дошкольного образовательного учреждения: плановая/фактическая;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комплектование групп: количество групп, в них воспитанников; порядок приёма и отчисления воспитанников, комплектования групп (книга движения воспитанников);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3.3.2. Представляется информация о наличии правоустанавливающих документов: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лицензия на </w:t>
      </w:r>
      <w:proofErr w:type="gramStart"/>
      <w:r w:rsidRPr="00C80B64">
        <w:rPr>
          <w:rFonts w:ascii="Times New Roman" w:eastAsia="Calibri" w:hAnsi="Times New Roman" w:cs="Times New Roman"/>
          <w:sz w:val="24"/>
          <w:szCs w:val="24"/>
        </w:rPr>
        <w:t>право ведения</w:t>
      </w:r>
      <w:proofErr w:type="gramEnd"/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деятельности (соблюдение сроков действия и контрольных нормативов);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>- свидетельство о постановке на учет в налоговом органе;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устав МБДОУ;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- локальные акты;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свидетельство о государственной регистрации права оперативного управления муниципальным имуществом;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свидетельство о государственной регистрации права безвозмездного пользования на земельный участок;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>3.3.3.Представляется информация о документации МБДОУ: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>- договоры МБДОУ с родителями (законными представителями);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личные дела воспитанников, Книги движения воспитанников;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Программа развития МБДОУ;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образовательные программы;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учебный план МБДОУ;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годовой календарный учебный график;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годовой план работы МБДОУ;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рабочие программы (планы воспитательно-образовательной работы) педагогов МБДОУ (их соответствие основной образовательной программе);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журнал учёта кружковой/студийной работы, планы работы кружков/студий;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сетка ОД, режим дня;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справки по проверкам, публичный доклад заведующей;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акты готовности МБДОУ к новому учебному году;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номенклатура дел МБДОУ;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журнал учета проверок должностными лицами органов государственного контроля;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документы, регламентирующие предоставление платных услуг, их соответствие установленным требованиям;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3.3.4.Представляется информация о документации МБДОУ, касающейся трудовых отношений: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книги учёта личного состава, движения трудовых книжек и вкладышей к ним, трудовые книжки работников, личные дела работников;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приказы по личному составу, книга регистрации приказов по личному составу;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трудовые договоры с работниками и дополнительные соглашения к трудовым договорам, справки об отсутствии судимости;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коллективный договор (в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>. приложения к коллективному договору);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правила внутреннего трудового распорядка;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штатное расписание МБДОУ (соответствие штата работников установленным требованиям, структура и штатная численность в соответствии с Уставом);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должностные инструкции работников;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журналы проведения инструктажа.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3.4. При проведении оценки системы управления МБДОУ: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3.4.1.Даётся характеристика и оценка следующих вопросов: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характеристика сложившейся в МБДОУ системы управления;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перечень структурных подразделений МБДОУ, оценка соответствия имеющейся структуры установленным законодательством об образовании компетенциям образовательной организации, а также уставным целям, задачам, и функциям МБДОУ;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органы управления (персональные, коллегиальные), которыми представлена управленческая система МБДОУ;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распределение административных обязанностей в педагогическом коллективе;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- режим управления МБДОУ (в режиме функционирования, в режиме развития, опережающее управление, проектное управление и т.п.);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содержание протоколов органов самоуправления МБДОУ;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каковы основные формы координации деятельности аппарата управления МБДОУ;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планирование и анализ учебно-воспитательной работы;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состояние педагогического анализа: анализ выполнения образовательной программы МБДОУ, рабочих программ педагогов (планов воспитательно-образовательной работы), рекомендации и их реализация;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каковы приоритеты развития системы управления МБДОУ;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полнота и качество приказов заведующего по основной деятельности, по личному составу;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порядок разработки и принятия локальных нормативных актов, касающихся прав и интересов участников образовательных отношений (наличие таковых, частота обновления, принятие новых);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3.4.2. Даётся оценка результативности и эффективности действующей в учреждении системы управления, а именно: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как организована система контроля со стороны заведующего и насколько она эффективна; является ли система контроля понятной всем участникам образовательных отношений;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как организована система взаимодействия с организациями-партнерами (наличие договоров об аренде, сотрудничестве, о взаимодействии, об оказании услуг и т.д.) для обеспечения образовательной деятельности;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какие инновационные методы и технологии управления применяются в МБДОУ;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использование современных информационно-коммуникативных технологий в управлении МБДОУ;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оценивается эффективность влияния системы управления на повышение качества образования;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3.4.3. Даётся оценка обеспечения координации деятельности педагогической, медицинской, психологической и социальных служб дошкольного образовательного учреждения; оценивается состояние коррекционной работы в специализированных группах МБДОУ;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3.4.4. Даётся оценка работы социальной службы МБДОУ: наличие, качество и оценка полноты реализации плана работы с неблагополучными семьями; социальный паспорт МБДОУ, в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>. количество воспитанников из социально незащищённых семей;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3.4.5. Даётся оценка организации взаимодействия семьи и МБДОУ: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организация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наличие, качество и реализация планов работы и протоколов общих и групповых родительских собраний, родительского всеобуча (лектории, беседы и др. формы);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обеспечение доступности для родителей локальных нормативных актов и иных нормативных документов;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содержание и организация работы сайта МБДОУ;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3.4.6. Даётся оценка организации работы по предоставлению льгот (наличие нормативной базы; количество льготников (из регионального/муниципального бюджетов); соблюдение законодательных норм).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3.5. При проведении оценки содержания и качества подготовки воспитанников: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3.5.1. Анализируются и оцениваются: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Программа развития МБДОУ;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- образовательные программы; характеристика, структура образовательных программ: аналитическое обоснование программ, основные концептуальные подходы и приоритеты, цели и задачи; принципы построения образовательного процесса; прогнозируемый педагогический результат; анализ реализации образовательных программ;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рабочие программы по учебным предметам, курсам, дисциплинам, модулям; даётся оценка полноты реализации рабочих программ, их соответствие федеральным государственным требованиям (требованиям федерального государственного образовательного стандарта — ФГОС </w:t>
      </w:r>
      <w:proofErr w:type="gramStart"/>
      <w:r w:rsidRPr="00C80B64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C80B64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механизмы определения списка учебников, пособий, материалов в соответствии с утвержденными федеральными перечнями учебников, рекомендованных или допущенных к использованию в образовательном процессе;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3.5.2. Анализируется и оценивается состояние воспитательной работы, в том числе: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характеристика демографической и социально-экономической тенденции развития территории;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анализ качественного, социального состава родителей, характеристика семей (социальный паспорт общеобразовательного учреждения);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даётся характеристика системы воспитательной работы МБДОУ (является ли воспитательная работа системой, а не формальным набором внеурочных мероприятий; какие из направлений воспитательной работы реализуются в учреждении; наличие специфичных именно для </w:t>
      </w:r>
      <w:proofErr w:type="gramStart"/>
      <w:r w:rsidRPr="00C80B64">
        <w:rPr>
          <w:rFonts w:ascii="Times New Roman" w:eastAsia="Calibri" w:hAnsi="Times New Roman" w:cs="Times New Roman"/>
          <w:sz w:val="24"/>
          <w:szCs w:val="24"/>
        </w:rPr>
        <w:t>данного</w:t>
      </w:r>
      <w:proofErr w:type="gramEnd"/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МБДОУ, форм воспитательной работы);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мероприятия, направленные на повышение эффективности воспитательного процесса, проводимые МБДОУ совместно с учреждениями культуры;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создание развивающей среды в МБДОУ: наличие игровых уголков и уголков природы в соответствии с требованиями программы воспитания;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обеспеченность игрушками, дидактическим материалом; соответствие требованиям к оснащению и оборудованию кабинетов логопеда, дефектолога, психолога;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наличие специализированно оборудованных помещений (изостудия, экологическая комната и д. р.);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наличие и соответствие требованиям СанПиН музыкального и спортивного зала, спортивной площадки, бассейна, групповых участков: физкультурной площадки; огорода; цветника; зелёных насаждений; состояние групповых площадок, веранд, теневых навесов и игрового оборудования;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результативность системы воспитательной работы;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3.5.3. Анализируется и оценивается состояние дополнительного образования, в том числе: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программы дополнительного образования;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наличие необходимых условий, материально-технического, программно-методического, кадрового обеспечения для реализации программ дополнительного образования;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направленность реализуемых программ дополнительного образования детей;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охват воспитанников дополнительным образованием;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анализ эффективности реализации программ дополнительного образования;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3.5.4. Проводится анализ работы по изучению мнения участников образовательных отношений о деятельности МБДОУ, в том числе: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изучение мнения участников образовательных отношений об образовательном учреждении, указать источник знаний о них;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анализ запросов потребителей образовательных услуг, пожеланий родителей (законных представителей) воспитанников, других заинтересованных лиц;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lastRenderedPageBreak/>
        <w:t>- меры, которые были предприняты по результатам опросов участников образовательных отношений и оценка эффективности подобных мер;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3.5.5. Проводится анализ и даётся оценка качеству подготовки воспитанников, в том числе: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число воспитанников, для которых учебный план является слишком сложным полностью или частично (необходимо указать, с чем конкретно не справляются воспитанники);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указываются формы проведения промежуточной и итоговой оценки уровня развития воспитанников;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соответствие содержания, уровня и качества подготовки выпускников федеральным государственным требованиям (требованиям ФГОС </w:t>
      </w:r>
      <w:proofErr w:type="gramStart"/>
      <w:r w:rsidRPr="00C80B64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C80B64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достижения воспитанников по сравнению с их первоначальным уровнем;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достижение целевых ориентиров дошкольного образования в соответствии с требованиями федерального государственного образовательного стандарта;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наличие выбывших воспитанников без продолжения общего образования;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наличие воспитанников, оставленных на повторное обучение;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результаты мониторинга промежуточной и итоговой оценки уровня развития воспитанников.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3.6. При проведении оценки организации учебного процесса анализируются и оцениваются: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— учебный план учреждения, его структура, характеристика; механизмы составления учебного плана; выполнение;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анализ нагрузки воспитанников;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годовой календарный учебный график учреждения;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расписание занятий;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анализ причин движения контингента воспитанников;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анализ форм работы с воспитанниками, имеющими особые образовательные потребности;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соблюдение принципа преемственности обучения (необходимо обратить внимание, не превышает ли численность воспитанников лицензионный норматив), сведения о наполняемости групп;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организация углублённого изучения предметов в дошкольном образовательном учреждении;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организация </w:t>
      </w:r>
      <w:proofErr w:type="gramStart"/>
      <w:r w:rsidRPr="00C80B64">
        <w:rPr>
          <w:rFonts w:ascii="Times New Roman" w:eastAsia="Calibri" w:hAnsi="Times New Roman" w:cs="Times New Roman"/>
          <w:sz w:val="24"/>
          <w:szCs w:val="24"/>
        </w:rPr>
        <w:t>обучения по программам</w:t>
      </w:r>
      <w:proofErr w:type="gramEnd"/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специального (коррекционного) обучения;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деятельность по формированию положительной мотивации обучения, развитию познавательной активности и интересов воспитанников;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создание максимально благоприятных условий для развития способностей, учёт возрастных, индивидуальных особенностей и потребностей воспитанников.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3.7. При проведении оценки качества кадрового обеспечения анализируется и оценивается: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профессиональный уровень кадров: количество педагогических работников, имеющих высшее (среднее специальное) образование, без педагогического образования; количество педагогических работников с высшей, первой квалификационной категорией, не имеющих квалификационной категории; стаж работы (до 5 лет, свыше 30 лет); своевременность прохождения повышения квалификации;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>- доля педагогических работников</w:t>
      </w:r>
      <w:proofErr w:type="gramStart"/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(%), </w:t>
      </w:r>
      <w:proofErr w:type="gramEnd"/>
      <w:r w:rsidRPr="00C80B64">
        <w:rPr>
          <w:rFonts w:ascii="Times New Roman" w:eastAsia="Calibri" w:hAnsi="Times New Roman" w:cs="Times New Roman"/>
          <w:sz w:val="24"/>
          <w:szCs w:val="24"/>
        </w:rPr>
        <w:t>работающих на штатной основе;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доля педагогических работников, имеющих базовое образование, соответствующее преподаваемым дисциплинам;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движение кадров за последние пять лет;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-возрастной состав;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-работа с молодыми специалистами (наличие нормативных и отчетных документов);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-творческие достижения педагогов;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система работы по повышению квалификации и переподготовке педагогических работников и ее результативность; формы повышения профессионального мастерства;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количество педагогических работников, преподающих предмет не по специальности;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укомплектованность МБДОУ кадрами; средняя нагрузка на одного педагогического работника;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потребность в кадрах (сумма вакансий, планируемой убыли работников и количества планируемого увеличения штатов);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порядок установления заработной платы работников МБДОУ, в т. ч. надбавок к должностным окладам, порядка и размеров их премирования, стимулирующих выплат; заработная плата педагогических работников с учётом стимулирующей части оплаты труда (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min-max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состояние документации по аттестации педагогических работников: нормативные документы, копии документов о присвоении категории; записи в трудовых книжках.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3.8. При проведении оценки качества учебно-методического обеспечения анализируется и оценивается: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система методической работы дошкольного образовательного учреждения (даётся её характеристика);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оценивается соответствие содержания методической работы задачам, стоящим перед дошкольным образовательным учреждением, в том числе в образовательной программе;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вопросы методической работы, которые ставятся и рассматриваются руководством дошкольного образовательного учреждения, педагогическим советом, в других структурных подразделениях;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наличие методического совета и документов, регламентирующих его деятельность (положение, перспективные и годовые планы работы, анализ их выполнения);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формы организации методической работы;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содержание экспериментальной и инновационной деятельности (протоколы заседаний, решения экспертного совета) документация, связанная с этим направлением работы;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влияние осуществляемой методической работы на качество образования, рост методического мастерства педагогических работников;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работа по обобщению и распространению передового опыта;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наличие в дошкольном образовательном учреждении публикаций методического характера, материалов с обобщением опыта работы лучших педагогических работников (указать конкретно);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оценка состояния в дошкольном образовательном учреждении документации, регламентирующей методическую работу, и качества методической работы, пути ее совершенствования;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использование и совершенствование образовательных технологий, в т. ч. дистанционных (оказание практической помощи педагогическим работникам по внедрению новых технологий и методик в учебный процесс, привлечение к этой работе ВУЗов);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количество педагогических работников дошкольного образовательного учреждения, разработавших авторские программы, утверждённые на федеральном и региональном уровнях.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3.9. При проведении оценки качества библиотечно-информационного обеспечения анализируется и оценивается: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обеспеченность учебной, учебно-методической и художественной литературой;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- наличие в дошкольном образовательном учреждении библиотеки (нормативные документы, регламентирующие её деятельность);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общее количество единиц хранения фонда библиотеки;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объем фонда учебной, учебно-методической, художественной литературы в библиотеке, пополнение и обновление фонда;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реальная обеспеченность на одного обучающегося основной учебной литературой по каждому циклу дисциплин, реализуемых образовательных программ;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обеспечено ли дошкольное образовательное учреждение современной информационной базой (локальная сеть, выход в Интернет, электронная почта, электронный каталог,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медиатека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>, электронные учебники и т.д.);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рациональность использования книжного фонда;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востребованность библиотечного фонда и информационной базы;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наличие сайта МБДОУ (соответствие установленным требованиям, порядок работы с сайтом), количественные характеристики посещаемости, форум;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обеспечение открытости и доступности информации о деятельности МБДОУ для заинтересованных лиц (наличие информации в СМИ, на сайте образовательного учреждения, информационные стенды (уголки), выставки, презентации и т.д.);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3.10. При проведении оценки качества материально-технической базы анализируется и оценивается: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3.10.1. Состояние и использование материально-технической базы, в том числе: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уровень социально-психологической комфортности образовательной среды;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соответствие лицензионному нормативу по площади на одного обучающегося;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площади, используемых для образовательного процесса (даётся их характеристика);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сведения о наличии зданий и помещений для организации образовательной деятельности; состоянии и назначение зданий и помещений, их площадь;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сведения о количестве и структуре технических средств обучения и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т</w:t>
      </w:r>
      <w:proofErr w:type="gramStart"/>
      <w:r w:rsidRPr="00C80B64">
        <w:rPr>
          <w:rFonts w:ascii="Times New Roman" w:eastAsia="Calibri" w:hAnsi="Times New Roman" w:cs="Times New Roman"/>
          <w:sz w:val="24"/>
          <w:szCs w:val="24"/>
        </w:rPr>
        <w:t>.д</w:t>
      </w:r>
      <w:proofErr w:type="spellEnd"/>
      <w:proofErr w:type="gramEnd"/>
      <w:r w:rsidRPr="00C80B6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сведения об обеспечение мебелью, инвентарём, посудой.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данные о поведении ремонтных работ в дошкольном образовательном учреждении (сколько запланировано и освоено бюджетных (внебюджетных) средств);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сведения об основных позитивных и негативных характеристиках в материально-техническом оснащении образовательного процесса;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меры по обеспечению развития материально-технической базы;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мероприятия по улучшение условий труда и быта педагогов.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3.10.2.Соблюдение в МБДОУ мер противопожарной и антитеррористической безопасности, в том числе: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наличие автоматической пожарной сигнализации, средств пожаротушения, тревожной кнопки, камер слежения, договоров на обслуживание с соответствующими организациями;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акты о состоянии пожарной безопасности;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проведение учебно-тренировочных мероприятий по вопросам безопасности.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3.10.3. Состояние территории МБДОУ, в том числе: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состояние ограждения и освещение участка;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наличие и состояние необходимых знаков дорожного движения при подъезде к дошкольному образовательному учреждению;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оборудование хозяйственной площадки, состояние мусоросборника.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3.11. При оценке качества медицинского обеспечения МБДОУ, системы охраны здоровья воспитанников анализируется и оценивается: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- медицинское обслуживание, условия для лечебно-оздоровительной работы (наличие в образовательном учреждении лицензированного медицинского кабинета; договор с территориальным лечебно-профилактическим учреждением о порядке медицинского обслуживания воспитанников и сотрудников);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наличие медицинского кабинета, соответствие его СанПиН;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регулярность прохождения сотрудниками МБДОУ медицинских осмотров;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выполнение норматива наполняемости;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анализ заболеваемости воспитанников;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сведения о случаях травматизма, пищевых отравлений среди воспитанников;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выполнение предписаний надзорных органов;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соблюдение санитарно-гигиенического режима (состояние помещений, режим проветривания, температурный режим, водоснабжение и т.д.);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защита воспитанников от перегрузок, работа по созданию условий для сохранения и укрепления здоровья воспитанников (какими нормативными и методическими документами руководствуется дошкольное образовательное учреждение в работе по данному направлению);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сбалансированность расписания с точки зрения соблюдения санитарных норм и представленных в нём занятий, обеспечивающих смену характера деятельности воспитанников;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соотношение учебной нагрузки программ дополнительного образования;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использование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здоровьесберегающих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технологий, отслеживание их эффективности (показать результативность, в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>. динамику состояния здоровья);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система работы по воспитанию здорового образа жизни;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динамика распределения воспитанников по группам здоровья;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понимание и соблюдение воспитанниками здорового образа жизни (наличие мероприятий, программ, обеспечивающих формирование у воспитанников навыков здорового образа жизни, работа по гигиеническому воспитанию);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80B64">
        <w:rPr>
          <w:rFonts w:ascii="Times New Roman" w:eastAsia="Calibri" w:hAnsi="Times New Roman" w:cs="Times New Roman"/>
          <w:sz w:val="24"/>
          <w:szCs w:val="24"/>
        </w:rPr>
        <w:t>- объекты физической культуры — собственные (крытые, открытые, какова их площадь); арендуемые (что, на какой срок, наличие договоры); их использование в соответствии с расписанием;</w:t>
      </w:r>
      <w:proofErr w:type="gramEnd"/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состояние службы психолого-педагогического сопровождения в МБДОУ;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состояние социально-психологической службы (цель и методы ее работы, результативность);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мероприятия по предупреждению нервно-эмоциональных и физических перегрузок у воспитанников.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3.12. При оценке качества организации питания анализируется и оценивается: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наличие собственной столовой, буфета;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работа администрации по </w:t>
      </w:r>
      <w:proofErr w:type="gramStart"/>
      <w:r w:rsidRPr="00C80B64">
        <w:rPr>
          <w:rFonts w:ascii="Times New Roman" w:eastAsia="Calibri" w:hAnsi="Times New Roman" w:cs="Times New Roman"/>
          <w:sz w:val="24"/>
          <w:szCs w:val="24"/>
        </w:rPr>
        <w:t>контролю за</w:t>
      </w:r>
      <w:proofErr w:type="gramEnd"/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качеством приготовления пищи;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договоры с различными организациями о порядке обеспечения питанием воспитанников и сотрудников (с кем, на какой срок, реквизиты правомочных документов);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80B64">
        <w:rPr>
          <w:rFonts w:ascii="Times New Roman" w:eastAsia="Calibri" w:hAnsi="Times New Roman" w:cs="Times New Roman"/>
          <w:sz w:val="24"/>
          <w:szCs w:val="24"/>
        </w:rPr>
        <w:t>- качество питания: калорийность, сбалансированность (соотношение белков/жиров/углеводов), соблюдение норм питания; разнообразие ассортимента продуктов; витаминизация, объём порций, наличие контрольного блюда; хранение проб (48 часовое); объём порций; использование йодированной соли; соблюдение питьевого режима;</w:t>
      </w:r>
      <w:proofErr w:type="gramEnd"/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- наличие необходимой документации: приказы по организации питания, наличие графика получения питания (молока), накопительная ведомость, журналы бракеража сырой и готовой </w:t>
      </w:r>
      <w:r w:rsidRPr="00C80B64">
        <w:rPr>
          <w:rFonts w:ascii="Times New Roman" w:eastAsia="Calibri" w:hAnsi="Times New Roman" w:cs="Times New Roman"/>
          <w:sz w:val="24"/>
          <w:szCs w:val="24"/>
        </w:rPr>
        <w:lastRenderedPageBreak/>
        <w:t>продукции; 10-ти дневное меню, картотека блюд; таблицы: запрещённых продуктов, норм питания; список обучающихся, имеющих пищевую аллергию;</w:t>
      </w:r>
      <w:proofErr w:type="gramEnd"/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создание условий соблюдения правил техники безопасности на пищеблоке;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выполнение предписаний надзорных органов.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3.13. При проведении </w:t>
      </w:r>
      <w:proofErr w:type="gramStart"/>
      <w:r w:rsidRPr="00C80B64">
        <w:rPr>
          <w:rFonts w:ascii="Times New Roman" w:eastAsia="Calibri" w:hAnsi="Times New Roman" w:cs="Times New Roman"/>
          <w:sz w:val="24"/>
          <w:szCs w:val="24"/>
        </w:rPr>
        <w:t>оценки функционирования внутренней системы оценки качества образования</w:t>
      </w:r>
      <w:proofErr w:type="gramEnd"/>
      <w:r w:rsidRPr="00C80B6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3.13.1.Осуществляется сбор и анализ информации о дошкольном образовании в соответствии с Перечнем, утверждённым постановлением Правительства РФ от 5 августа 2013 г. № 662 «Об осуществлении мониторинга системы образования»;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3.13.2. Анализируется и оценивается: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наличие документов, регламентирующих функционирование внутренней системы оценки качества образования;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наличие ответственного лица – представителя заведующей, ответственного за организацию функционирования внутренней системы оценки качества образования (приказ о назначении, регламент его работы – положение, порядок);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план работы МБДОУ по обеспечению </w:t>
      </w:r>
      <w:proofErr w:type="gramStart"/>
      <w:r w:rsidRPr="00C80B64">
        <w:rPr>
          <w:rFonts w:ascii="Times New Roman" w:eastAsia="Calibri" w:hAnsi="Times New Roman" w:cs="Times New Roman"/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и его выполнение;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информированность участников образовательных отношений о функционировании внутренней системы оценки качества образования в дошкольном образовательном учреждении;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проводимые мероприятия внутреннего контроля в рамках </w:t>
      </w:r>
      <w:proofErr w:type="gramStart"/>
      <w:r w:rsidRPr="00C80B64">
        <w:rPr>
          <w:rFonts w:ascii="Times New Roman" w:eastAsia="Calibri" w:hAnsi="Times New Roman" w:cs="Times New Roman"/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Pr="00C80B6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- проводимые корректирующие и предупреждающие действия в рамках </w:t>
      </w:r>
      <w:proofErr w:type="gramStart"/>
      <w:r w:rsidRPr="00C80B64">
        <w:rPr>
          <w:rFonts w:ascii="Times New Roman" w:eastAsia="Calibri" w:hAnsi="Times New Roman" w:cs="Times New Roman"/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Pr="00C80B6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3.14. Анализ показателей деятельности МБДОУ, подлежащего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C80B64" w:rsidRPr="00C80B64" w:rsidRDefault="00C80B64" w:rsidP="00C80B6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Данный анализ выполняется по форме и в соответствии с </w:t>
      </w:r>
      <w:proofErr w:type="gramStart"/>
      <w:r w:rsidRPr="00C80B64">
        <w:rPr>
          <w:rFonts w:ascii="Times New Roman" w:eastAsia="Calibri" w:hAnsi="Times New Roman" w:cs="Times New Roman"/>
          <w:sz w:val="24"/>
          <w:szCs w:val="24"/>
        </w:rPr>
        <w:t>требованиями</w:t>
      </w:r>
      <w:proofErr w:type="gramEnd"/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C80B64" w:rsidRPr="00C80B64" w:rsidRDefault="00C80B64" w:rsidP="00C80B6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0B64">
        <w:rPr>
          <w:rFonts w:ascii="Times New Roman" w:eastAsia="Calibri" w:hAnsi="Times New Roman" w:cs="Times New Roman"/>
          <w:b/>
          <w:sz w:val="24"/>
          <w:szCs w:val="24"/>
        </w:rPr>
        <w:t>4.Обобщение полученных результатов и формирование отчета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4.1. Информация, полученная в результате сбора сведений в соответствии с утверждённым планом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, членами Комиссии передаётся лицу, ответственному за свод и оформление результатов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МБДОУ, не </w:t>
      </w:r>
      <w:proofErr w:type="gramStart"/>
      <w:r w:rsidRPr="00C80B64">
        <w:rPr>
          <w:rFonts w:ascii="Times New Roman" w:eastAsia="Calibri" w:hAnsi="Times New Roman" w:cs="Times New Roman"/>
          <w:sz w:val="24"/>
          <w:szCs w:val="24"/>
        </w:rPr>
        <w:t>позднее</w:t>
      </w:r>
      <w:proofErr w:type="gramEnd"/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чем за три дня до предварительного рассмотрения на Комиссии результатов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4.2. Лицо ответственное, за свод и оформление результатов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МБДОУ, обобщает полученные данные и оформляет их в виде отчёта, включающего аналитическую часть и результаты анализа показателей деятельности МБДОУ, подлежащего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(далее Отчёт).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4.3. 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4.4. 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Отчёта.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4.5. После окончательного рассмотрения результатов </w:t>
      </w:r>
      <w:proofErr w:type="spellStart"/>
      <w:r w:rsidRPr="00C80B64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итоговая форма Отчёта направляется на рассмотрение органа управления МБДОУ</w:t>
      </w:r>
      <w:proofErr w:type="gramStart"/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к компетенции которого относится решение данного вопроса.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0B64">
        <w:rPr>
          <w:rFonts w:ascii="Times New Roman" w:eastAsia="Calibri" w:hAnsi="Times New Roman" w:cs="Times New Roman"/>
          <w:b/>
          <w:sz w:val="24"/>
          <w:szCs w:val="24"/>
        </w:rPr>
        <w:t>5. Ответственность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5.1.  Старший воспитатель, педагогические работники несут ответственность за выполнение данного Положения в соответствии требованиями законодательства.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B64">
        <w:rPr>
          <w:rFonts w:ascii="Times New Roman" w:eastAsia="Calibri" w:hAnsi="Times New Roman" w:cs="Times New Roman"/>
          <w:sz w:val="24"/>
          <w:szCs w:val="24"/>
        </w:rPr>
        <w:t xml:space="preserve"> 5.2. Ответственным лицом за организацию работы по данному Положению является заведующий или уполномоченное им лицо.</w:t>
      </w: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0B64" w:rsidRPr="00C80B64" w:rsidRDefault="00C80B64" w:rsidP="00C80B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0B64" w:rsidRDefault="00C80B64">
      <w:bookmarkStart w:id="0" w:name="_GoBack"/>
      <w:bookmarkEnd w:id="0"/>
    </w:p>
    <w:sectPr w:rsidR="00C80B64" w:rsidSect="00557B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B64"/>
    <w:rsid w:val="00004B59"/>
    <w:rsid w:val="00004D31"/>
    <w:rsid w:val="0000551E"/>
    <w:rsid w:val="0001073E"/>
    <w:rsid w:val="00011CAE"/>
    <w:rsid w:val="00013BFA"/>
    <w:rsid w:val="000141CA"/>
    <w:rsid w:val="00014B68"/>
    <w:rsid w:val="00017446"/>
    <w:rsid w:val="000220DD"/>
    <w:rsid w:val="000261A1"/>
    <w:rsid w:val="00034DBD"/>
    <w:rsid w:val="00042FBC"/>
    <w:rsid w:val="00043978"/>
    <w:rsid w:val="00043DDC"/>
    <w:rsid w:val="00043FBB"/>
    <w:rsid w:val="000523D5"/>
    <w:rsid w:val="000532DD"/>
    <w:rsid w:val="00056C86"/>
    <w:rsid w:val="00056E11"/>
    <w:rsid w:val="00063EF1"/>
    <w:rsid w:val="000668CF"/>
    <w:rsid w:val="000673AB"/>
    <w:rsid w:val="00067698"/>
    <w:rsid w:val="00067959"/>
    <w:rsid w:val="000725AB"/>
    <w:rsid w:val="000759A4"/>
    <w:rsid w:val="00076FA7"/>
    <w:rsid w:val="00077678"/>
    <w:rsid w:val="00083765"/>
    <w:rsid w:val="00083A83"/>
    <w:rsid w:val="00085698"/>
    <w:rsid w:val="0008682B"/>
    <w:rsid w:val="00095A74"/>
    <w:rsid w:val="00096594"/>
    <w:rsid w:val="00097200"/>
    <w:rsid w:val="000A1C17"/>
    <w:rsid w:val="000A2508"/>
    <w:rsid w:val="000A2B55"/>
    <w:rsid w:val="000A34A2"/>
    <w:rsid w:val="000A34B6"/>
    <w:rsid w:val="000A4836"/>
    <w:rsid w:val="000A544A"/>
    <w:rsid w:val="000A5EF0"/>
    <w:rsid w:val="000B0BCB"/>
    <w:rsid w:val="000B1B1E"/>
    <w:rsid w:val="000B1BB5"/>
    <w:rsid w:val="000B4EFB"/>
    <w:rsid w:val="000B760E"/>
    <w:rsid w:val="000C031A"/>
    <w:rsid w:val="000C2459"/>
    <w:rsid w:val="000C2760"/>
    <w:rsid w:val="000C647C"/>
    <w:rsid w:val="000C708E"/>
    <w:rsid w:val="000C77E1"/>
    <w:rsid w:val="000D563C"/>
    <w:rsid w:val="000E123B"/>
    <w:rsid w:val="000E1792"/>
    <w:rsid w:val="000E24ED"/>
    <w:rsid w:val="000E2CE3"/>
    <w:rsid w:val="000E3C71"/>
    <w:rsid w:val="000E599C"/>
    <w:rsid w:val="000F208D"/>
    <w:rsid w:val="000F36E6"/>
    <w:rsid w:val="000F3729"/>
    <w:rsid w:val="000F63A9"/>
    <w:rsid w:val="000F6E3C"/>
    <w:rsid w:val="000F7124"/>
    <w:rsid w:val="00101DC1"/>
    <w:rsid w:val="001126A3"/>
    <w:rsid w:val="00113AC5"/>
    <w:rsid w:val="00113B98"/>
    <w:rsid w:val="00120765"/>
    <w:rsid w:val="00121B96"/>
    <w:rsid w:val="00124B3A"/>
    <w:rsid w:val="00124F48"/>
    <w:rsid w:val="001256AA"/>
    <w:rsid w:val="00133A78"/>
    <w:rsid w:val="001342E6"/>
    <w:rsid w:val="001353D5"/>
    <w:rsid w:val="001410BC"/>
    <w:rsid w:val="001427AC"/>
    <w:rsid w:val="00142CE8"/>
    <w:rsid w:val="001477D2"/>
    <w:rsid w:val="00147EE2"/>
    <w:rsid w:val="0015252E"/>
    <w:rsid w:val="00152E92"/>
    <w:rsid w:val="00153627"/>
    <w:rsid w:val="001537F9"/>
    <w:rsid w:val="00153DF3"/>
    <w:rsid w:val="0015473E"/>
    <w:rsid w:val="00163563"/>
    <w:rsid w:val="00164F94"/>
    <w:rsid w:val="00165904"/>
    <w:rsid w:val="00171C2C"/>
    <w:rsid w:val="001721AC"/>
    <w:rsid w:val="001733F6"/>
    <w:rsid w:val="001771D2"/>
    <w:rsid w:val="00183232"/>
    <w:rsid w:val="001839F2"/>
    <w:rsid w:val="0018405F"/>
    <w:rsid w:val="00185968"/>
    <w:rsid w:val="001869BD"/>
    <w:rsid w:val="00186E67"/>
    <w:rsid w:val="00186FD9"/>
    <w:rsid w:val="001919EB"/>
    <w:rsid w:val="001920BF"/>
    <w:rsid w:val="001931EF"/>
    <w:rsid w:val="00193F95"/>
    <w:rsid w:val="0019418E"/>
    <w:rsid w:val="001A0B1B"/>
    <w:rsid w:val="001A12B2"/>
    <w:rsid w:val="001A1367"/>
    <w:rsid w:val="001B4415"/>
    <w:rsid w:val="001C0D96"/>
    <w:rsid w:val="001C28F1"/>
    <w:rsid w:val="001C33E6"/>
    <w:rsid w:val="001C4A97"/>
    <w:rsid w:val="001C4C9A"/>
    <w:rsid w:val="001C588E"/>
    <w:rsid w:val="001D06BE"/>
    <w:rsid w:val="001D33F8"/>
    <w:rsid w:val="001D68F1"/>
    <w:rsid w:val="001D7303"/>
    <w:rsid w:val="001E3A8D"/>
    <w:rsid w:val="001E6F7D"/>
    <w:rsid w:val="001F1BED"/>
    <w:rsid w:val="001F2E45"/>
    <w:rsid w:val="001F3AC5"/>
    <w:rsid w:val="001F7BAA"/>
    <w:rsid w:val="002003B4"/>
    <w:rsid w:val="00200F07"/>
    <w:rsid w:val="002056F5"/>
    <w:rsid w:val="00206202"/>
    <w:rsid w:val="002069B6"/>
    <w:rsid w:val="00211646"/>
    <w:rsid w:val="00211850"/>
    <w:rsid w:val="0021543A"/>
    <w:rsid w:val="00215A75"/>
    <w:rsid w:val="00217194"/>
    <w:rsid w:val="00220CA8"/>
    <w:rsid w:val="0022190F"/>
    <w:rsid w:val="00221F6A"/>
    <w:rsid w:val="00225544"/>
    <w:rsid w:val="00226568"/>
    <w:rsid w:val="002271EE"/>
    <w:rsid w:val="00227A10"/>
    <w:rsid w:val="00234C29"/>
    <w:rsid w:val="00236950"/>
    <w:rsid w:val="00240EE3"/>
    <w:rsid w:val="00241132"/>
    <w:rsid w:val="002432C5"/>
    <w:rsid w:val="00252429"/>
    <w:rsid w:val="00256B5E"/>
    <w:rsid w:val="00260EF1"/>
    <w:rsid w:val="00262C53"/>
    <w:rsid w:val="0026482A"/>
    <w:rsid w:val="00264DB9"/>
    <w:rsid w:val="00276CC5"/>
    <w:rsid w:val="00280150"/>
    <w:rsid w:val="0028076F"/>
    <w:rsid w:val="00282F10"/>
    <w:rsid w:val="00284F7A"/>
    <w:rsid w:val="00285186"/>
    <w:rsid w:val="002867EB"/>
    <w:rsid w:val="00290FED"/>
    <w:rsid w:val="00292152"/>
    <w:rsid w:val="00294095"/>
    <w:rsid w:val="00296E8D"/>
    <w:rsid w:val="002B5F0B"/>
    <w:rsid w:val="002C2EC5"/>
    <w:rsid w:val="002C6C12"/>
    <w:rsid w:val="002C6C19"/>
    <w:rsid w:val="002C7860"/>
    <w:rsid w:val="002D2605"/>
    <w:rsid w:val="002D315F"/>
    <w:rsid w:val="002D4D75"/>
    <w:rsid w:val="002D7968"/>
    <w:rsid w:val="002E442B"/>
    <w:rsid w:val="002E531B"/>
    <w:rsid w:val="002E5324"/>
    <w:rsid w:val="002F1299"/>
    <w:rsid w:val="002F588C"/>
    <w:rsid w:val="003000E3"/>
    <w:rsid w:val="00300711"/>
    <w:rsid w:val="00300CF1"/>
    <w:rsid w:val="00300D5C"/>
    <w:rsid w:val="0031022B"/>
    <w:rsid w:val="00313EB2"/>
    <w:rsid w:val="00314689"/>
    <w:rsid w:val="00316F56"/>
    <w:rsid w:val="00323126"/>
    <w:rsid w:val="00323BB4"/>
    <w:rsid w:val="003324C0"/>
    <w:rsid w:val="00335D52"/>
    <w:rsid w:val="0034546E"/>
    <w:rsid w:val="0034733D"/>
    <w:rsid w:val="00347452"/>
    <w:rsid w:val="003520E8"/>
    <w:rsid w:val="00352495"/>
    <w:rsid w:val="00353C17"/>
    <w:rsid w:val="00354B6D"/>
    <w:rsid w:val="003637AD"/>
    <w:rsid w:val="0036516D"/>
    <w:rsid w:val="00365F87"/>
    <w:rsid w:val="00375AE3"/>
    <w:rsid w:val="00375BB1"/>
    <w:rsid w:val="00377CF4"/>
    <w:rsid w:val="00380143"/>
    <w:rsid w:val="0038029C"/>
    <w:rsid w:val="00380F89"/>
    <w:rsid w:val="003813D1"/>
    <w:rsid w:val="00381F9F"/>
    <w:rsid w:val="00384E7E"/>
    <w:rsid w:val="00386240"/>
    <w:rsid w:val="00390E57"/>
    <w:rsid w:val="0039236E"/>
    <w:rsid w:val="003924BB"/>
    <w:rsid w:val="003929B1"/>
    <w:rsid w:val="003941FA"/>
    <w:rsid w:val="00394646"/>
    <w:rsid w:val="003955E4"/>
    <w:rsid w:val="0039568A"/>
    <w:rsid w:val="00395C10"/>
    <w:rsid w:val="003A1E10"/>
    <w:rsid w:val="003A4636"/>
    <w:rsid w:val="003B065C"/>
    <w:rsid w:val="003B3D41"/>
    <w:rsid w:val="003B47D1"/>
    <w:rsid w:val="003B7AC6"/>
    <w:rsid w:val="003C131B"/>
    <w:rsid w:val="003C3BE5"/>
    <w:rsid w:val="003C66CA"/>
    <w:rsid w:val="003D06D1"/>
    <w:rsid w:val="003D0F2E"/>
    <w:rsid w:val="003D4C3C"/>
    <w:rsid w:val="003E1EB6"/>
    <w:rsid w:val="003E2589"/>
    <w:rsid w:val="003E4AB5"/>
    <w:rsid w:val="003F07AB"/>
    <w:rsid w:val="003F1DC0"/>
    <w:rsid w:val="003F3FEA"/>
    <w:rsid w:val="003F4466"/>
    <w:rsid w:val="003F64D6"/>
    <w:rsid w:val="004012B2"/>
    <w:rsid w:val="004016EC"/>
    <w:rsid w:val="00401BA4"/>
    <w:rsid w:val="00410951"/>
    <w:rsid w:val="004174D9"/>
    <w:rsid w:val="00420712"/>
    <w:rsid w:val="00424075"/>
    <w:rsid w:val="00424D23"/>
    <w:rsid w:val="004257D5"/>
    <w:rsid w:val="0042610C"/>
    <w:rsid w:val="00431934"/>
    <w:rsid w:val="00434AF7"/>
    <w:rsid w:val="00440D99"/>
    <w:rsid w:val="0044236D"/>
    <w:rsid w:val="00445867"/>
    <w:rsid w:val="00445BEF"/>
    <w:rsid w:val="00445E14"/>
    <w:rsid w:val="00450F29"/>
    <w:rsid w:val="00451737"/>
    <w:rsid w:val="00457064"/>
    <w:rsid w:val="004614C9"/>
    <w:rsid w:val="00461B6B"/>
    <w:rsid w:val="00465CA7"/>
    <w:rsid w:val="004664B3"/>
    <w:rsid w:val="00470D4F"/>
    <w:rsid w:val="00476694"/>
    <w:rsid w:val="0048578A"/>
    <w:rsid w:val="00486534"/>
    <w:rsid w:val="00486970"/>
    <w:rsid w:val="00486CF0"/>
    <w:rsid w:val="00487D60"/>
    <w:rsid w:val="00491C61"/>
    <w:rsid w:val="00492186"/>
    <w:rsid w:val="00493436"/>
    <w:rsid w:val="004A1821"/>
    <w:rsid w:val="004B66B4"/>
    <w:rsid w:val="004C000F"/>
    <w:rsid w:val="004C6231"/>
    <w:rsid w:val="004C77F7"/>
    <w:rsid w:val="004C7B3E"/>
    <w:rsid w:val="004D1E2B"/>
    <w:rsid w:val="004D4245"/>
    <w:rsid w:val="004D4C66"/>
    <w:rsid w:val="004D7B03"/>
    <w:rsid w:val="004E1527"/>
    <w:rsid w:val="004E3E77"/>
    <w:rsid w:val="004E79DF"/>
    <w:rsid w:val="004E7EFA"/>
    <w:rsid w:val="004F1EF1"/>
    <w:rsid w:val="004F2F7C"/>
    <w:rsid w:val="004F6593"/>
    <w:rsid w:val="005017B8"/>
    <w:rsid w:val="005121A8"/>
    <w:rsid w:val="00512554"/>
    <w:rsid w:val="00513DA1"/>
    <w:rsid w:val="00516858"/>
    <w:rsid w:val="00517650"/>
    <w:rsid w:val="005179BA"/>
    <w:rsid w:val="005320CB"/>
    <w:rsid w:val="00532C21"/>
    <w:rsid w:val="00536762"/>
    <w:rsid w:val="00541865"/>
    <w:rsid w:val="005418F6"/>
    <w:rsid w:val="00544260"/>
    <w:rsid w:val="00545638"/>
    <w:rsid w:val="0055001B"/>
    <w:rsid w:val="00554C57"/>
    <w:rsid w:val="00554DF8"/>
    <w:rsid w:val="00557B6B"/>
    <w:rsid w:val="0056276F"/>
    <w:rsid w:val="00563A7C"/>
    <w:rsid w:val="00564051"/>
    <w:rsid w:val="0057153C"/>
    <w:rsid w:val="005726C1"/>
    <w:rsid w:val="0057460D"/>
    <w:rsid w:val="00577B3A"/>
    <w:rsid w:val="00582EBD"/>
    <w:rsid w:val="00584E3C"/>
    <w:rsid w:val="00585B3C"/>
    <w:rsid w:val="005907C3"/>
    <w:rsid w:val="005956F5"/>
    <w:rsid w:val="005A1F4E"/>
    <w:rsid w:val="005A232E"/>
    <w:rsid w:val="005A5AF4"/>
    <w:rsid w:val="005B00B0"/>
    <w:rsid w:val="005B5538"/>
    <w:rsid w:val="005B60B1"/>
    <w:rsid w:val="005B6734"/>
    <w:rsid w:val="005C1E61"/>
    <w:rsid w:val="005C6FEA"/>
    <w:rsid w:val="005D079E"/>
    <w:rsid w:val="005D4598"/>
    <w:rsid w:val="005D5039"/>
    <w:rsid w:val="005D6207"/>
    <w:rsid w:val="005E1CD7"/>
    <w:rsid w:val="005E1FDC"/>
    <w:rsid w:val="005E4354"/>
    <w:rsid w:val="005E522A"/>
    <w:rsid w:val="005F03CC"/>
    <w:rsid w:val="005F18B9"/>
    <w:rsid w:val="005F4454"/>
    <w:rsid w:val="005F48C0"/>
    <w:rsid w:val="006012C2"/>
    <w:rsid w:val="006034BB"/>
    <w:rsid w:val="00603DAD"/>
    <w:rsid w:val="00606485"/>
    <w:rsid w:val="00612E79"/>
    <w:rsid w:val="00616C20"/>
    <w:rsid w:val="00630CF2"/>
    <w:rsid w:val="00633248"/>
    <w:rsid w:val="00635AD2"/>
    <w:rsid w:val="00637105"/>
    <w:rsid w:val="00640B42"/>
    <w:rsid w:val="00645974"/>
    <w:rsid w:val="0065301E"/>
    <w:rsid w:val="006530BE"/>
    <w:rsid w:val="00654F90"/>
    <w:rsid w:val="00664AA0"/>
    <w:rsid w:val="00665CBB"/>
    <w:rsid w:val="006664FE"/>
    <w:rsid w:val="006711A7"/>
    <w:rsid w:val="006733B3"/>
    <w:rsid w:val="006739E2"/>
    <w:rsid w:val="00676B68"/>
    <w:rsid w:val="00681F14"/>
    <w:rsid w:val="00696895"/>
    <w:rsid w:val="006974DE"/>
    <w:rsid w:val="00697B05"/>
    <w:rsid w:val="006A0087"/>
    <w:rsid w:val="006A2C2E"/>
    <w:rsid w:val="006B1777"/>
    <w:rsid w:val="006B19E2"/>
    <w:rsid w:val="006B48F7"/>
    <w:rsid w:val="006B4D38"/>
    <w:rsid w:val="006B5526"/>
    <w:rsid w:val="006B5646"/>
    <w:rsid w:val="006B5E94"/>
    <w:rsid w:val="006C5899"/>
    <w:rsid w:val="006C7DC7"/>
    <w:rsid w:val="006D0AF4"/>
    <w:rsid w:val="006D2002"/>
    <w:rsid w:val="006D2969"/>
    <w:rsid w:val="006D4B49"/>
    <w:rsid w:val="006D7DCE"/>
    <w:rsid w:val="006E34DB"/>
    <w:rsid w:val="006E6B15"/>
    <w:rsid w:val="006F26AF"/>
    <w:rsid w:val="006F3C8C"/>
    <w:rsid w:val="006F478E"/>
    <w:rsid w:val="006F50F9"/>
    <w:rsid w:val="006F5C2E"/>
    <w:rsid w:val="006F6A88"/>
    <w:rsid w:val="007009AA"/>
    <w:rsid w:val="00701603"/>
    <w:rsid w:val="007028BF"/>
    <w:rsid w:val="00702CE2"/>
    <w:rsid w:val="00703711"/>
    <w:rsid w:val="00703E0A"/>
    <w:rsid w:val="00704A49"/>
    <w:rsid w:val="00706559"/>
    <w:rsid w:val="00707220"/>
    <w:rsid w:val="00711873"/>
    <w:rsid w:val="007121B5"/>
    <w:rsid w:val="007173C1"/>
    <w:rsid w:val="00717426"/>
    <w:rsid w:val="007210F1"/>
    <w:rsid w:val="007214C4"/>
    <w:rsid w:val="0072324D"/>
    <w:rsid w:val="00724C2B"/>
    <w:rsid w:val="00725366"/>
    <w:rsid w:val="007271E8"/>
    <w:rsid w:val="007302E5"/>
    <w:rsid w:val="00736C37"/>
    <w:rsid w:val="00746F6F"/>
    <w:rsid w:val="007504BA"/>
    <w:rsid w:val="00750521"/>
    <w:rsid w:val="00752053"/>
    <w:rsid w:val="007523A2"/>
    <w:rsid w:val="00752A8C"/>
    <w:rsid w:val="0075636B"/>
    <w:rsid w:val="0076181E"/>
    <w:rsid w:val="0076366D"/>
    <w:rsid w:val="0076796D"/>
    <w:rsid w:val="00771AE2"/>
    <w:rsid w:val="00777C88"/>
    <w:rsid w:val="00781E9E"/>
    <w:rsid w:val="00783A83"/>
    <w:rsid w:val="00790066"/>
    <w:rsid w:val="0079137C"/>
    <w:rsid w:val="007927BF"/>
    <w:rsid w:val="007951C7"/>
    <w:rsid w:val="0079635F"/>
    <w:rsid w:val="007A3AFF"/>
    <w:rsid w:val="007A4B58"/>
    <w:rsid w:val="007B04B1"/>
    <w:rsid w:val="007B28BA"/>
    <w:rsid w:val="007B31E9"/>
    <w:rsid w:val="007B398F"/>
    <w:rsid w:val="007B4039"/>
    <w:rsid w:val="007B6CDB"/>
    <w:rsid w:val="007C0CFF"/>
    <w:rsid w:val="007C1AB4"/>
    <w:rsid w:val="007C348B"/>
    <w:rsid w:val="007C36B6"/>
    <w:rsid w:val="007C3814"/>
    <w:rsid w:val="007C4764"/>
    <w:rsid w:val="007C5179"/>
    <w:rsid w:val="007D0EB9"/>
    <w:rsid w:val="007D20A0"/>
    <w:rsid w:val="007E0B06"/>
    <w:rsid w:val="007E1E8D"/>
    <w:rsid w:val="007E490F"/>
    <w:rsid w:val="007E5587"/>
    <w:rsid w:val="007E6AB5"/>
    <w:rsid w:val="007F09B9"/>
    <w:rsid w:val="007F1031"/>
    <w:rsid w:val="007F423B"/>
    <w:rsid w:val="007F481D"/>
    <w:rsid w:val="007F4F39"/>
    <w:rsid w:val="007F699D"/>
    <w:rsid w:val="00804DB4"/>
    <w:rsid w:val="00805279"/>
    <w:rsid w:val="00805461"/>
    <w:rsid w:val="00807521"/>
    <w:rsid w:val="0081295C"/>
    <w:rsid w:val="00813AAF"/>
    <w:rsid w:val="008154DC"/>
    <w:rsid w:val="00821346"/>
    <w:rsid w:val="0083184F"/>
    <w:rsid w:val="00840E6E"/>
    <w:rsid w:val="00843F62"/>
    <w:rsid w:val="00844698"/>
    <w:rsid w:val="00844793"/>
    <w:rsid w:val="00845884"/>
    <w:rsid w:val="008460B9"/>
    <w:rsid w:val="00847B22"/>
    <w:rsid w:val="00851626"/>
    <w:rsid w:val="008529EF"/>
    <w:rsid w:val="00855DBA"/>
    <w:rsid w:val="00862D0C"/>
    <w:rsid w:val="00866902"/>
    <w:rsid w:val="00867DAA"/>
    <w:rsid w:val="008703B9"/>
    <w:rsid w:val="008712D4"/>
    <w:rsid w:val="00872CE3"/>
    <w:rsid w:val="00873CEF"/>
    <w:rsid w:val="00874FE2"/>
    <w:rsid w:val="00875AA2"/>
    <w:rsid w:val="0087721F"/>
    <w:rsid w:val="00882C6B"/>
    <w:rsid w:val="008872CF"/>
    <w:rsid w:val="0089034B"/>
    <w:rsid w:val="008956E5"/>
    <w:rsid w:val="00896AD9"/>
    <w:rsid w:val="008A31C0"/>
    <w:rsid w:val="008A3E87"/>
    <w:rsid w:val="008A412E"/>
    <w:rsid w:val="008A5E98"/>
    <w:rsid w:val="008A6E7E"/>
    <w:rsid w:val="008B0B56"/>
    <w:rsid w:val="008B3554"/>
    <w:rsid w:val="008B6588"/>
    <w:rsid w:val="008B7E19"/>
    <w:rsid w:val="008C0029"/>
    <w:rsid w:val="008C2C2C"/>
    <w:rsid w:val="008C3654"/>
    <w:rsid w:val="008C3CF7"/>
    <w:rsid w:val="008C4233"/>
    <w:rsid w:val="008C519A"/>
    <w:rsid w:val="008C64B9"/>
    <w:rsid w:val="008D6653"/>
    <w:rsid w:val="008E05FD"/>
    <w:rsid w:val="008E7696"/>
    <w:rsid w:val="008E78A5"/>
    <w:rsid w:val="008F0D34"/>
    <w:rsid w:val="008F13F5"/>
    <w:rsid w:val="008F28D5"/>
    <w:rsid w:val="008F3E12"/>
    <w:rsid w:val="008F64DB"/>
    <w:rsid w:val="008F6BFA"/>
    <w:rsid w:val="008F7F26"/>
    <w:rsid w:val="009019CC"/>
    <w:rsid w:val="009019CE"/>
    <w:rsid w:val="00904C81"/>
    <w:rsid w:val="009156CE"/>
    <w:rsid w:val="00925A85"/>
    <w:rsid w:val="00925C14"/>
    <w:rsid w:val="0092686F"/>
    <w:rsid w:val="009315F6"/>
    <w:rsid w:val="0093664E"/>
    <w:rsid w:val="00940800"/>
    <w:rsid w:val="009423C0"/>
    <w:rsid w:val="0094318F"/>
    <w:rsid w:val="00943E5C"/>
    <w:rsid w:val="0094425A"/>
    <w:rsid w:val="009457D9"/>
    <w:rsid w:val="00946477"/>
    <w:rsid w:val="00952A8C"/>
    <w:rsid w:val="00960080"/>
    <w:rsid w:val="00966A78"/>
    <w:rsid w:val="0096731C"/>
    <w:rsid w:val="00967DE4"/>
    <w:rsid w:val="00970E8E"/>
    <w:rsid w:val="00974C32"/>
    <w:rsid w:val="0097686A"/>
    <w:rsid w:val="00983A2A"/>
    <w:rsid w:val="00987EA2"/>
    <w:rsid w:val="00987EF2"/>
    <w:rsid w:val="0099141D"/>
    <w:rsid w:val="0099144E"/>
    <w:rsid w:val="00996D7B"/>
    <w:rsid w:val="009A05FB"/>
    <w:rsid w:val="009A3022"/>
    <w:rsid w:val="009A4817"/>
    <w:rsid w:val="009A5EB4"/>
    <w:rsid w:val="009B2CD9"/>
    <w:rsid w:val="009B36B9"/>
    <w:rsid w:val="009B4D09"/>
    <w:rsid w:val="009B5971"/>
    <w:rsid w:val="009C18DF"/>
    <w:rsid w:val="009C35D0"/>
    <w:rsid w:val="009C66A5"/>
    <w:rsid w:val="009D7A2C"/>
    <w:rsid w:val="009E39C1"/>
    <w:rsid w:val="009E4794"/>
    <w:rsid w:val="009E4AD3"/>
    <w:rsid w:val="009F4755"/>
    <w:rsid w:val="009F6025"/>
    <w:rsid w:val="00A0034A"/>
    <w:rsid w:val="00A019F3"/>
    <w:rsid w:val="00A02382"/>
    <w:rsid w:val="00A02B0C"/>
    <w:rsid w:val="00A03162"/>
    <w:rsid w:val="00A033F2"/>
    <w:rsid w:val="00A03C9E"/>
    <w:rsid w:val="00A05A08"/>
    <w:rsid w:val="00A12478"/>
    <w:rsid w:val="00A1479F"/>
    <w:rsid w:val="00A149D7"/>
    <w:rsid w:val="00A14E31"/>
    <w:rsid w:val="00A152A7"/>
    <w:rsid w:val="00A166E3"/>
    <w:rsid w:val="00A210A9"/>
    <w:rsid w:val="00A21816"/>
    <w:rsid w:val="00A24A07"/>
    <w:rsid w:val="00A254AC"/>
    <w:rsid w:val="00A25FA1"/>
    <w:rsid w:val="00A27C37"/>
    <w:rsid w:val="00A332D5"/>
    <w:rsid w:val="00A34C8C"/>
    <w:rsid w:val="00A357FB"/>
    <w:rsid w:val="00A44006"/>
    <w:rsid w:val="00A44A59"/>
    <w:rsid w:val="00A460CF"/>
    <w:rsid w:val="00A50418"/>
    <w:rsid w:val="00A53E71"/>
    <w:rsid w:val="00A57D99"/>
    <w:rsid w:val="00A6075F"/>
    <w:rsid w:val="00A631F9"/>
    <w:rsid w:val="00A677F2"/>
    <w:rsid w:val="00A718E4"/>
    <w:rsid w:val="00A73261"/>
    <w:rsid w:val="00A736A8"/>
    <w:rsid w:val="00A73D11"/>
    <w:rsid w:val="00A74E51"/>
    <w:rsid w:val="00A75E8E"/>
    <w:rsid w:val="00A77E20"/>
    <w:rsid w:val="00A837DC"/>
    <w:rsid w:val="00A84F14"/>
    <w:rsid w:val="00A85B58"/>
    <w:rsid w:val="00A90903"/>
    <w:rsid w:val="00A94C0F"/>
    <w:rsid w:val="00A97C2E"/>
    <w:rsid w:val="00AA214E"/>
    <w:rsid w:val="00AA35AC"/>
    <w:rsid w:val="00AA3B00"/>
    <w:rsid w:val="00AA7A77"/>
    <w:rsid w:val="00AB2BCE"/>
    <w:rsid w:val="00AB4ABC"/>
    <w:rsid w:val="00AC38A4"/>
    <w:rsid w:val="00AC5DB4"/>
    <w:rsid w:val="00AD7C6F"/>
    <w:rsid w:val="00AE4018"/>
    <w:rsid w:val="00AE6FD2"/>
    <w:rsid w:val="00AF0CD2"/>
    <w:rsid w:val="00AF47C3"/>
    <w:rsid w:val="00B01A7D"/>
    <w:rsid w:val="00B033ED"/>
    <w:rsid w:val="00B06F08"/>
    <w:rsid w:val="00B136C7"/>
    <w:rsid w:val="00B2274F"/>
    <w:rsid w:val="00B22B74"/>
    <w:rsid w:val="00B22D4E"/>
    <w:rsid w:val="00B23011"/>
    <w:rsid w:val="00B2572E"/>
    <w:rsid w:val="00B30710"/>
    <w:rsid w:val="00B309C8"/>
    <w:rsid w:val="00B33833"/>
    <w:rsid w:val="00B33C11"/>
    <w:rsid w:val="00B3458F"/>
    <w:rsid w:val="00B362C9"/>
    <w:rsid w:val="00B40F0A"/>
    <w:rsid w:val="00B42CB8"/>
    <w:rsid w:val="00B43AB7"/>
    <w:rsid w:val="00B45D4D"/>
    <w:rsid w:val="00B5543C"/>
    <w:rsid w:val="00B56691"/>
    <w:rsid w:val="00B60046"/>
    <w:rsid w:val="00B61069"/>
    <w:rsid w:val="00B642A9"/>
    <w:rsid w:val="00B65A9C"/>
    <w:rsid w:val="00B714B0"/>
    <w:rsid w:val="00B71B03"/>
    <w:rsid w:val="00B71F8E"/>
    <w:rsid w:val="00B75A98"/>
    <w:rsid w:val="00B81949"/>
    <w:rsid w:val="00B840E8"/>
    <w:rsid w:val="00B87114"/>
    <w:rsid w:val="00B87420"/>
    <w:rsid w:val="00B9003C"/>
    <w:rsid w:val="00B92D0A"/>
    <w:rsid w:val="00B97F8B"/>
    <w:rsid w:val="00BA2EB3"/>
    <w:rsid w:val="00BB073C"/>
    <w:rsid w:val="00BB31B3"/>
    <w:rsid w:val="00BB5705"/>
    <w:rsid w:val="00BC00F1"/>
    <w:rsid w:val="00BC1B51"/>
    <w:rsid w:val="00BC353F"/>
    <w:rsid w:val="00BC3F06"/>
    <w:rsid w:val="00BC5F49"/>
    <w:rsid w:val="00BD089F"/>
    <w:rsid w:val="00BE1DF7"/>
    <w:rsid w:val="00BE21B4"/>
    <w:rsid w:val="00BE2BE0"/>
    <w:rsid w:val="00BE3C7E"/>
    <w:rsid w:val="00BE5484"/>
    <w:rsid w:val="00BE56FD"/>
    <w:rsid w:val="00BE6D59"/>
    <w:rsid w:val="00BF7B2E"/>
    <w:rsid w:val="00C00B3E"/>
    <w:rsid w:val="00C01D03"/>
    <w:rsid w:val="00C06EF2"/>
    <w:rsid w:val="00C11173"/>
    <w:rsid w:val="00C12AE1"/>
    <w:rsid w:val="00C12E5F"/>
    <w:rsid w:val="00C143C1"/>
    <w:rsid w:val="00C1472A"/>
    <w:rsid w:val="00C1510A"/>
    <w:rsid w:val="00C21F7F"/>
    <w:rsid w:val="00C2329C"/>
    <w:rsid w:val="00C257D1"/>
    <w:rsid w:val="00C33BB1"/>
    <w:rsid w:val="00C3529A"/>
    <w:rsid w:val="00C35471"/>
    <w:rsid w:val="00C437E1"/>
    <w:rsid w:val="00C4475E"/>
    <w:rsid w:val="00C451CA"/>
    <w:rsid w:val="00C4627F"/>
    <w:rsid w:val="00C50189"/>
    <w:rsid w:val="00C501FE"/>
    <w:rsid w:val="00C511C1"/>
    <w:rsid w:val="00C51BB8"/>
    <w:rsid w:val="00C55B2D"/>
    <w:rsid w:val="00C62499"/>
    <w:rsid w:val="00C63E2F"/>
    <w:rsid w:val="00C65F5E"/>
    <w:rsid w:val="00C73D89"/>
    <w:rsid w:val="00C7526B"/>
    <w:rsid w:val="00C7670E"/>
    <w:rsid w:val="00C7704A"/>
    <w:rsid w:val="00C80B64"/>
    <w:rsid w:val="00C84D2B"/>
    <w:rsid w:val="00C85F83"/>
    <w:rsid w:val="00C905B1"/>
    <w:rsid w:val="00C92470"/>
    <w:rsid w:val="00C93488"/>
    <w:rsid w:val="00C9696D"/>
    <w:rsid w:val="00C96A99"/>
    <w:rsid w:val="00CA01CF"/>
    <w:rsid w:val="00CA2580"/>
    <w:rsid w:val="00CB2CB9"/>
    <w:rsid w:val="00CB5491"/>
    <w:rsid w:val="00CB7C62"/>
    <w:rsid w:val="00CC1DF0"/>
    <w:rsid w:val="00CC3E70"/>
    <w:rsid w:val="00CC40BB"/>
    <w:rsid w:val="00CC5A90"/>
    <w:rsid w:val="00CD1A89"/>
    <w:rsid w:val="00CE3058"/>
    <w:rsid w:val="00CE36AA"/>
    <w:rsid w:val="00CE451E"/>
    <w:rsid w:val="00CF0F2D"/>
    <w:rsid w:val="00CF3DCF"/>
    <w:rsid w:val="00CF711F"/>
    <w:rsid w:val="00CF7650"/>
    <w:rsid w:val="00D006CA"/>
    <w:rsid w:val="00D0727C"/>
    <w:rsid w:val="00D100EE"/>
    <w:rsid w:val="00D1570B"/>
    <w:rsid w:val="00D20E64"/>
    <w:rsid w:val="00D23275"/>
    <w:rsid w:val="00D23BDE"/>
    <w:rsid w:val="00D30F0E"/>
    <w:rsid w:val="00D37826"/>
    <w:rsid w:val="00D42BA6"/>
    <w:rsid w:val="00D45321"/>
    <w:rsid w:val="00D51A03"/>
    <w:rsid w:val="00D53B08"/>
    <w:rsid w:val="00D54DAF"/>
    <w:rsid w:val="00D55C16"/>
    <w:rsid w:val="00D61D07"/>
    <w:rsid w:val="00D643C6"/>
    <w:rsid w:val="00D65326"/>
    <w:rsid w:val="00D66F69"/>
    <w:rsid w:val="00D6783E"/>
    <w:rsid w:val="00D72E96"/>
    <w:rsid w:val="00D76D83"/>
    <w:rsid w:val="00D76E5C"/>
    <w:rsid w:val="00D76FDA"/>
    <w:rsid w:val="00D7739B"/>
    <w:rsid w:val="00D77C5B"/>
    <w:rsid w:val="00D8384E"/>
    <w:rsid w:val="00D86A9E"/>
    <w:rsid w:val="00D86C67"/>
    <w:rsid w:val="00D9147F"/>
    <w:rsid w:val="00D92688"/>
    <w:rsid w:val="00D97FC3"/>
    <w:rsid w:val="00DA3BDB"/>
    <w:rsid w:val="00DA6FAC"/>
    <w:rsid w:val="00DA7F89"/>
    <w:rsid w:val="00DB3E2F"/>
    <w:rsid w:val="00DB5041"/>
    <w:rsid w:val="00DB568F"/>
    <w:rsid w:val="00DC1DBE"/>
    <w:rsid w:val="00DC218E"/>
    <w:rsid w:val="00DC2C9E"/>
    <w:rsid w:val="00DC32CE"/>
    <w:rsid w:val="00DC3EDF"/>
    <w:rsid w:val="00DC5A4F"/>
    <w:rsid w:val="00DC5A6F"/>
    <w:rsid w:val="00DC7089"/>
    <w:rsid w:val="00DD3324"/>
    <w:rsid w:val="00DD43AB"/>
    <w:rsid w:val="00DD5966"/>
    <w:rsid w:val="00DD6824"/>
    <w:rsid w:val="00DE03C6"/>
    <w:rsid w:val="00DE2DB7"/>
    <w:rsid w:val="00DE5A9C"/>
    <w:rsid w:val="00DE7534"/>
    <w:rsid w:val="00DF25BB"/>
    <w:rsid w:val="00DF2658"/>
    <w:rsid w:val="00DF520F"/>
    <w:rsid w:val="00DF5218"/>
    <w:rsid w:val="00DF6059"/>
    <w:rsid w:val="00DF67DB"/>
    <w:rsid w:val="00DF71CE"/>
    <w:rsid w:val="00E0065E"/>
    <w:rsid w:val="00E00F2D"/>
    <w:rsid w:val="00E0365F"/>
    <w:rsid w:val="00E044FC"/>
    <w:rsid w:val="00E04633"/>
    <w:rsid w:val="00E101AB"/>
    <w:rsid w:val="00E12226"/>
    <w:rsid w:val="00E12D21"/>
    <w:rsid w:val="00E15886"/>
    <w:rsid w:val="00E17471"/>
    <w:rsid w:val="00E221E8"/>
    <w:rsid w:val="00E237D4"/>
    <w:rsid w:val="00E23F0A"/>
    <w:rsid w:val="00E315E7"/>
    <w:rsid w:val="00E31FCC"/>
    <w:rsid w:val="00E32523"/>
    <w:rsid w:val="00E36BFD"/>
    <w:rsid w:val="00E44302"/>
    <w:rsid w:val="00E449D8"/>
    <w:rsid w:val="00E471F5"/>
    <w:rsid w:val="00E502B4"/>
    <w:rsid w:val="00E502BD"/>
    <w:rsid w:val="00E502E6"/>
    <w:rsid w:val="00E53DF1"/>
    <w:rsid w:val="00E65866"/>
    <w:rsid w:val="00E71564"/>
    <w:rsid w:val="00E7409A"/>
    <w:rsid w:val="00E76367"/>
    <w:rsid w:val="00E769CA"/>
    <w:rsid w:val="00EA0D96"/>
    <w:rsid w:val="00EA1E4D"/>
    <w:rsid w:val="00EA2723"/>
    <w:rsid w:val="00EA7CE3"/>
    <w:rsid w:val="00EB2C5A"/>
    <w:rsid w:val="00EB3508"/>
    <w:rsid w:val="00EB3963"/>
    <w:rsid w:val="00EB51AC"/>
    <w:rsid w:val="00EB6331"/>
    <w:rsid w:val="00EC1700"/>
    <w:rsid w:val="00EC472C"/>
    <w:rsid w:val="00EC575F"/>
    <w:rsid w:val="00EC6B4F"/>
    <w:rsid w:val="00EC7C6A"/>
    <w:rsid w:val="00ED028E"/>
    <w:rsid w:val="00ED0588"/>
    <w:rsid w:val="00ED2FF2"/>
    <w:rsid w:val="00ED3720"/>
    <w:rsid w:val="00ED54C5"/>
    <w:rsid w:val="00ED6844"/>
    <w:rsid w:val="00ED7C4E"/>
    <w:rsid w:val="00EE52E9"/>
    <w:rsid w:val="00EF123D"/>
    <w:rsid w:val="00EF1524"/>
    <w:rsid w:val="00EF4F79"/>
    <w:rsid w:val="00F07D6E"/>
    <w:rsid w:val="00F14A53"/>
    <w:rsid w:val="00F1779F"/>
    <w:rsid w:val="00F231BB"/>
    <w:rsid w:val="00F240D0"/>
    <w:rsid w:val="00F25694"/>
    <w:rsid w:val="00F26347"/>
    <w:rsid w:val="00F26AA9"/>
    <w:rsid w:val="00F40843"/>
    <w:rsid w:val="00F45494"/>
    <w:rsid w:val="00F47085"/>
    <w:rsid w:val="00F52D3E"/>
    <w:rsid w:val="00F54C80"/>
    <w:rsid w:val="00F557DE"/>
    <w:rsid w:val="00F55A1C"/>
    <w:rsid w:val="00F57372"/>
    <w:rsid w:val="00F573DD"/>
    <w:rsid w:val="00F57C1F"/>
    <w:rsid w:val="00F57C6E"/>
    <w:rsid w:val="00F600E5"/>
    <w:rsid w:val="00F602A5"/>
    <w:rsid w:val="00F6047E"/>
    <w:rsid w:val="00F62538"/>
    <w:rsid w:val="00F64EBA"/>
    <w:rsid w:val="00F65318"/>
    <w:rsid w:val="00F65A55"/>
    <w:rsid w:val="00F70D07"/>
    <w:rsid w:val="00F71C60"/>
    <w:rsid w:val="00F73104"/>
    <w:rsid w:val="00F7399E"/>
    <w:rsid w:val="00F75C71"/>
    <w:rsid w:val="00F76B55"/>
    <w:rsid w:val="00F7719D"/>
    <w:rsid w:val="00F77AB5"/>
    <w:rsid w:val="00F77BB0"/>
    <w:rsid w:val="00F82BF3"/>
    <w:rsid w:val="00F85091"/>
    <w:rsid w:val="00F8668A"/>
    <w:rsid w:val="00F86B8D"/>
    <w:rsid w:val="00F90F31"/>
    <w:rsid w:val="00F919E1"/>
    <w:rsid w:val="00F925F5"/>
    <w:rsid w:val="00F92D9B"/>
    <w:rsid w:val="00F92DF0"/>
    <w:rsid w:val="00F945EE"/>
    <w:rsid w:val="00F9647A"/>
    <w:rsid w:val="00F9693C"/>
    <w:rsid w:val="00FA3D3B"/>
    <w:rsid w:val="00FA49FE"/>
    <w:rsid w:val="00FA52FC"/>
    <w:rsid w:val="00FA6B3B"/>
    <w:rsid w:val="00FB13EE"/>
    <w:rsid w:val="00FB5105"/>
    <w:rsid w:val="00FB7834"/>
    <w:rsid w:val="00FC2574"/>
    <w:rsid w:val="00FC4DE8"/>
    <w:rsid w:val="00FC4E18"/>
    <w:rsid w:val="00FC6089"/>
    <w:rsid w:val="00FC662D"/>
    <w:rsid w:val="00FD1677"/>
    <w:rsid w:val="00FD3CB6"/>
    <w:rsid w:val="00FD470E"/>
    <w:rsid w:val="00FD5355"/>
    <w:rsid w:val="00FD556D"/>
    <w:rsid w:val="00FE54C3"/>
    <w:rsid w:val="00FE7EB1"/>
    <w:rsid w:val="00FF3380"/>
    <w:rsid w:val="00FF3A22"/>
    <w:rsid w:val="00FF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B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B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4384</Words>
  <Characters>24994</Characters>
  <Application>Microsoft Office Word</Application>
  <DocSecurity>0</DocSecurity>
  <Lines>208</Lines>
  <Paragraphs>58</Paragraphs>
  <ScaleCrop>false</ScaleCrop>
  <Company>SPecialiST RePack</Company>
  <LinksUpToDate>false</LinksUpToDate>
  <CharactersWithSpaces>29320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Kukmor</dc:creator>
  <cp:lastModifiedBy>Kukmor</cp:lastModifiedBy>
  <cp:revision>1</cp:revision>
  <dcterms:created xsi:type="dcterms:W3CDTF">2018-12-06T07:07:00Z</dcterms:created>
  <dcterms:modified xsi:type="dcterms:W3CDTF">2018-12-06T07:11:00Z</dcterms:modified>
</cp:coreProperties>
</file>